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CE" w:rsidRDefault="003F66CE"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EA019F" wp14:editId="664CD506">
            <wp:simplePos x="0" y="0"/>
            <wp:positionH relativeFrom="column">
              <wp:posOffset>-718185</wp:posOffset>
            </wp:positionH>
            <wp:positionV relativeFrom="paragraph">
              <wp:posOffset>-207010</wp:posOffset>
            </wp:positionV>
            <wp:extent cx="2524125" cy="1009650"/>
            <wp:effectExtent l="0" t="0" r="9525" b="0"/>
            <wp:wrapNone/>
            <wp:docPr id="1" name="Рисунок 1" descr="cid:image001.png@01D3226D.D403B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26D.D403B9F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23" cy="101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6CE" w:rsidRDefault="003F66CE"/>
    <w:tbl>
      <w:tblPr>
        <w:tblW w:w="112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8"/>
        <w:gridCol w:w="5336"/>
        <w:gridCol w:w="5245"/>
        <w:gridCol w:w="16"/>
      </w:tblGrid>
      <w:tr w:rsidR="003F66CE" w:rsidTr="003F66CE">
        <w:trPr>
          <w:gridAfter w:val="1"/>
          <w:wAfter w:w="16" w:type="dxa"/>
          <w:trHeight w:val="60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E" w:rsidRPr="000A70B9" w:rsidRDefault="003F66CE" w:rsidP="004449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ru-RU"/>
              </w:rPr>
            </w:pPr>
            <w:r w:rsidRPr="000A70B9">
              <w:rPr>
                <w:rFonts w:eastAsia="Times New Roman"/>
                <w:b/>
                <w:sz w:val="18"/>
                <w:lang w:eastAsia="ru-RU"/>
              </w:rPr>
              <w:t>№№</w:t>
            </w:r>
          </w:p>
        </w:tc>
        <w:tc>
          <w:tcPr>
            <w:tcW w:w="5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E" w:rsidRPr="000A70B9" w:rsidRDefault="003F66CE" w:rsidP="004449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ru-RU"/>
              </w:rPr>
            </w:pPr>
            <w:r w:rsidRPr="000A70B9">
              <w:rPr>
                <w:rFonts w:eastAsia="Times New Roman"/>
                <w:b/>
                <w:sz w:val="18"/>
                <w:lang w:eastAsia="ru-RU"/>
              </w:rPr>
              <w:t>Наименование документа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E" w:rsidRPr="000A70B9" w:rsidRDefault="003F66CE" w:rsidP="004449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ru-RU"/>
              </w:rPr>
            </w:pPr>
            <w:r w:rsidRPr="000A70B9">
              <w:rPr>
                <w:rFonts w:eastAsia="Times New Roman"/>
                <w:b/>
                <w:sz w:val="18"/>
                <w:lang w:eastAsia="ru-RU"/>
              </w:rPr>
              <w:t>Вид предоставляемого документа</w:t>
            </w:r>
          </w:p>
        </w:tc>
      </w:tr>
      <w:tr w:rsidR="003F66CE" w:rsidTr="003F66CE">
        <w:trPr>
          <w:gridAfter w:val="1"/>
          <w:wAfter w:w="16" w:type="dxa"/>
          <w:trHeight w:val="601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E" w:rsidRPr="000A70B9" w:rsidRDefault="003F66CE" w:rsidP="004449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ru-RU"/>
              </w:rPr>
            </w:pPr>
          </w:p>
        </w:tc>
        <w:tc>
          <w:tcPr>
            <w:tcW w:w="5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E" w:rsidRPr="000A70B9" w:rsidRDefault="003F66CE" w:rsidP="004449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E" w:rsidRPr="000A70B9" w:rsidRDefault="003F66CE" w:rsidP="004449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ru-RU"/>
              </w:rPr>
            </w:pPr>
          </w:p>
        </w:tc>
      </w:tr>
      <w:tr w:rsidR="00A85EA5" w:rsidTr="00CC20FD">
        <w:trPr>
          <w:trHeight w:val="255"/>
        </w:trPr>
        <w:tc>
          <w:tcPr>
            <w:tcW w:w="1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4975" w:rsidRPr="000A70B9" w:rsidRDefault="006A2D6D" w:rsidP="00444975">
            <w:pPr>
              <w:pStyle w:val="a0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hanging="828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0A70B9">
              <w:rPr>
                <w:rFonts w:eastAsia="Times New Roman"/>
                <w:b/>
                <w:bCs/>
                <w:sz w:val="18"/>
                <w:lang w:eastAsia="ru-RU"/>
              </w:rPr>
              <w:t>ДОКУМЕНТЫ, ПОДТВЕРЖДАЮЩИЕ ПЕРСОНАЛЬНЫЕ ДАННЫЕ ЗАЕМЩИКА:</w:t>
            </w:r>
          </w:p>
        </w:tc>
      </w:tr>
      <w:tr w:rsidR="003F66CE" w:rsidTr="003F66CE">
        <w:trPr>
          <w:gridAfter w:val="1"/>
          <w:wAfter w:w="16" w:type="dxa"/>
          <w:trHeight w:val="3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444975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1.1.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3F66CE">
            <w:pPr>
              <w:spacing w:after="0" w:line="240" w:lineRule="auto"/>
              <w:ind w:left="0"/>
              <w:jc w:val="both"/>
              <w:rPr>
                <w:rFonts w:eastAsia="Times New Roman"/>
                <w:b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Паспорт гражданина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E" w:rsidRPr="000A70B9" w:rsidRDefault="003F66CE" w:rsidP="003F66CE">
            <w:pPr>
              <w:spacing w:after="0" w:line="240" w:lineRule="auto"/>
              <w:ind w:left="33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lang w:eastAsia="ru-RU"/>
              </w:rPr>
              <w:t>ригинал</w:t>
            </w:r>
            <w:r w:rsidRPr="000A70B9">
              <w:rPr>
                <w:rFonts w:eastAsia="Times New Roman"/>
                <w:sz w:val="18"/>
                <w:lang w:eastAsia="ru-RU"/>
              </w:rPr>
              <w:t xml:space="preserve"> </w:t>
            </w:r>
          </w:p>
        </w:tc>
      </w:tr>
      <w:tr w:rsidR="003F66CE" w:rsidTr="003F66CE">
        <w:trPr>
          <w:gridAfter w:val="1"/>
          <w:wAfter w:w="16" w:type="dxa"/>
          <w:trHeight w:val="3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444975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1.2.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444975">
            <w:pPr>
              <w:spacing w:after="0" w:line="240" w:lineRule="auto"/>
              <w:ind w:left="0"/>
              <w:jc w:val="both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 xml:space="preserve">Свидетельство о браке / о разводе </w:t>
            </w:r>
            <w:r w:rsidRPr="000A70B9">
              <w:rPr>
                <w:rFonts w:eastAsia="Times New Roman"/>
                <w:i/>
                <w:iCs/>
                <w:sz w:val="18"/>
                <w:lang w:eastAsia="ru-RU"/>
              </w:rPr>
              <w:t xml:space="preserve">(при наличии данного документа) </w:t>
            </w:r>
            <w:r w:rsidRPr="000A70B9">
              <w:rPr>
                <w:rFonts w:eastAsia="Times New Roman"/>
                <w:sz w:val="18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CE" w:rsidRPr="000A70B9" w:rsidRDefault="003F66CE" w:rsidP="003F66CE">
            <w:pPr>
              <w:spacing w:after="0" w:line="240" w:lineRule="auto"/>
              <w:ind w:left="33"/>
              <w:rPr>
                <w:rFonts w:eastAsia="Times New Roman"/>
                <w:b/>
                <w:sz w:val="18"/>
                <w:lang w:eastAsia="ru-RU"/>
              </w:rPr>
            </w:pPr>
            <w:r>
              <w:rPr>
                <w:rFonts w:eastAsia="Times New Roman"/>
                <w:sz w:val="18"/>
                <w:lang w:eastAsia="ru-RU"/>
              </w:rPr>
              <w:t>Оригинал</w:t>
            </w:r>
            <w:r w:rsidRPr="000A70B9">
              <w:rPr>
                <w:rFonts w:eastAsia="Times New Roman"/>
                <w:sz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lang w:eastAsia="ru-RU"/>
              </w:rPr>
              <w:t>(возможно предоставление данного документа на сделку)</w:t>
            </w:r>
          </w:p>
        </w:tc>
      </w:tr>
      <w:tr w:rsidR="003F66CE" w:rsidTr="003F66CE">
        <w:trPr>
          <w:gridAfter w:val="1"/>
          <w:wAfter w:w="16" w:type="dxa"/>
          <w:trHeight w:val="3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444975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ru-RU"/>
              </w:rPr>
            </w:pPr>
            <w:r>
              <w:rPr>
                <w:rFonts w:eastAsia="Times New Roman"/>
                <w:sz w:val="18"/>
                <w:lang w:eastAsia="ru-RU"/>
              </w:rPr>
              <w:t>1.3</w:t>
            </w:r>
            <w:r w:rsidRPr="000A70B9">
              <w:rPr>
                <w:rFonts w:eastAsia="Times New Roman"/>
                <w:sz w:val="18"/>
                <w:lang w:eastAsia="ru-RU"/>
              </w:rPr>
              <w:t>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444975">
            <w:pPr>
              <w:spacing w:after="0" w:line="240" w:lineRule="auto"/>
              <w:ind w:left="0"/>
              <w:jc w:val="both"/>
              <w:rPr>
                <w:rFonts w:eastAsia="Times New Roman"/>
                <w:sz w:val="18"/>
                <w:lang w:eastAsia="ru-RU"/>
              </w:rPr>
            </w:pPr>
            <w:r>
              <w:rPr>
                <w:rFonts w:eastAsia="Times New Roman"/>
                <w:sz w:val="18"/>
                <w:lang w:eastAsia="ru-RU"/>
              </w:rPr>
              <w:t>Анкета-заявление на предоставление кредита</w:t>
            </w:r>
          </w:p>
          <w:p w:rsidR="003F66CE" w:rsidRPr="000A70B9" w:rsidRDefault="003F66CE" w:rsidP="00444975">
            <w:pPr>
              <w:spacing w:after="0" w:line="240" w:lineRule="auto"/>
              <w:ind w:left="0"/>
              <w:jc w:val="both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CE" w:rsidRPr="000A70B9" w:rsidRDefault="003F66CE" w:rsidP="003F66CE">
            <w:pPr>
              <w:spacing w:after="0" w:line="240" w:lineRule="auto"/>
              <w:ind w:left="33"/>
              <w:rPr>
                <w:rFonts w:eastAsia="Times New Roman"/>
                <w:b/>
                <w:sz w:val="18"/>
                <w:lang w:eastAsia="ru-RU"/>
              </w:rPr>
            </w:pPr>
            <w:r>
              <w:rPr>
                <w:rFonts w:eastAsia="Times New Roman"/>
                <w:sz w:val="18"/>
                <w:lang w:eastAsia="ru-RU"/>
              </w:rPr>
              <w:t xml:space="preserve">Оригинал </w:t>
            </w:r>
          </w:p>
        </w:tc>
      </w:tr>
      <w:tr w:rsidR="00A85EA5" w:rsidTr="00CC20FD">
        <w:trPr>
          <w:trHeight w:val="208"/>
        </w:trPr>
        <w:tc>
          <w:tcPr>
            <w:tcW w:w="1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75" w:rsidRPr="003F66CE" w:rsidRDefault="006A2D6D" w:rsidP="003F66CE">
            <w:pPr>
              <w:pStyle w:val="a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18"/>
                <w:lang w:eastAsia="ru-RU"/>
              </w:rPr>
            </w:pPr>
            <w:r w:rsidRPr="003F66CE">
              <w:rPr>
                <w:rFonts w:eastAsia="Times New Roman"/>
                <w:b/>
                <w:bCs/>
                <w:iCs/>
                <w:sz w:val="18"/>
                <w:lang w:eastAsia="ru-RU"/>
              </w:rPr>
              <w:t>Для Заемщиков (физических лиц), работающих по найму:</w:t>
            </w:r>
          </w:p>
        </w:tc>
      </w:tr>
      <w:tr w:rsidR="003F66CE" w:rsidTr="003F66CE">
        <w:trPr>
          <w:gridAfter w:val="1"/>
          <w:wAfter w:w="16" w:type="dxa"/>
          <w:trHeight w:val="239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444975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2.1.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Default="003F66CE" w:rsidP="00444975">
            <w:pPr>
              <w:spacing w:after="0" w:line="240" w:lineRule="auto"/>
              <w:ind w:left="0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Трудовая книжка</w:t>
            </w:r>
          </w:p>
          <w:p w:rsidR="003F66CE" w:rsidRDefault="003F66CE" w:rsidP="00FE12B7">
            <w:pPr>
              <w:spacing w:after="0" w:line="240" w:lineRule="auto"/>
              <w:ind w:left="0"/>
              <w:jc w:val="both"/>
              <w:rPr>
                <w:rFonts w:eastAsia="Times New Roman"/>
                <w:sz w:val="18"/>
                <w:lang w:eastAsia="ru-RU"/>
              </w:rPr>
            </w:pPr>
            <w:r>
              <w:rPr>
                <w:rFonts w:eastAsia="Times New Roman"/>
                <w:sz w:val="18"/>
                <w:lang w:eastAsia="ru-RU"/>
              </w:rPr>
              <w:t>(не тре</w:t>
            </w:r>
            <w:r w:rsidRPr="00475C94">
              <w:rPr>
                <w:rFonts w:eastAsia="Times New Roman"/>
                <w:sz w:val="18"/>
                <w:lang w:eastAsia="ru-RU"/>
              </w:rPr>
              <w:t xml:space="preserve">буется, </w:t>
            </w:r>
            <w:r w:rsidRPr="00550B8F">
              <w:rPr>
                <w:rFonts w:eastAsia="Times New Roman"/>
                <w:sz w:val="18"/>
                <w:lang w:eastAsia="ru-RU"/>
              </w:rPr>
              <w:t>для подтверждения занятости в организации, осуществляющей зачисление заработной платы на счет, открытый</w:t>
            </w:r>
            <w:r w:rsidRPr="00475C94">
              <w:rPr>
                <w:rFonts w:eastAsia="Times New Roman"/>
                <w:sz w:val="18"/>
                <w:lang w:eastAsia="ru-RU"/>
              </w:rPr>
              <w:t xml:space="preserve"> в Банке, и декларирует эти данные в анкете на получение ипотечного кредита. Данное положение не распространяется на клиентов с возрастом до 27 лет со </w:t>
            </w:r>
            <w:r>
              <w:rPr>
                <w:rFonts w:eastAsia="Times New Roman"/>
                <w:sz w:val="18"/>
                <w:lang w:eastAsia="ru-RU"/>
              </w:rPr>
              <w:t>с</w:t>
            </w:r>
            <w:r w:rsidRPr="00475C94">
              <w:rPr>
                <w:rFonts w:eastAsia="Times New Roman"/>
                <w:sz w:val="18"/>
                <w:lang w:eastAsia="ru-RU"/>
              </w:rPr>
              <w:t>тажем на последнем месте работы менее 1-го года.)</w:t>
            </w:r>
          </w:p>
          <w:p w:rsidR="003F66CE" w:rsidRDefault="003F66CE" w:rsidP="00FE12B7">
            <w:pPr>
              <w:spacing w:after="0" w:line="240" w:lineRule="auto"/>
              <w:ind w:left="0"/>
              <w:jc w:val="both"/>
              <w:rPr>
                <w:rFonts w:eastAsia="Times New Roman"/>
                <w:sz w:val="18"/>
                <w:lang w:eastAsia="ru-RU"/>
              </w:rPr>
            </w:pPr>
          </w:p>
          <w:p w:rsidR="003F66CE" w:rsidRDefault="003F66CE" w:rsidP="00FE12B7">
            <w:pPr>
              <w:spacing w:after="0" w:line="240" w:lineRule="auto"/>
              <w:ind w:left="0"/>
              <w:jc w:val="both"/>
              <w:rPr>
                <w:rFonts w:eastAsia="Times New Roman"/>
                <w:sz w:val="18"/>
                <w:lang w:eastAsia="ru-RU"/>
              </w:rPr>
            </w:pPr>
          </w:p>
          <w:p w:rsidR="003F66CE" w:rsidRPr="000A70B9" w:rsidRDefault="003F66CE" w:rsidP="00FE12B7">
            <w:pPr>
              <w:spacing w:after="0" w:line="240" w:lineRule="auto"/>
              <w:ind w:left="0"/>
              <w:jc w:val="both"/>
              <w:rPr>
                <w:rFonts w:eastAsia="Times New Roman"/>
                <w:sz w:val="18"/>
                <w:lang w:eastAsia="ru-RU"/>
              </w:rPr>
            </w:pPr>
            <w:r w:rsidRPr="00550B8F">
              <w:rPr>
                <w:rFonts w:eastAsia="Times New Roman"/>
                <w:sz w:val="18"/>
                <w:lang w:eastAsia="ru-RU"/>
              </w:rPr>
              <w:t>Трудовые договоры (для подтверждения работы по совместительству)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CE" w:rsidRPr="000A70B9" w:rsidRDefault="003F66CE" w:rsidP="00444975">
            <w:pPr>
              <w:spacing w:after="0" w:line="240" w:lineRule="auto"/>
              <w:ind w:left="0"/>
              <w:jc w:val="both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Копия (заверенная по одному из нижеперечисленных вариантов):</w:t>
            </w:r>
          </w:p>
          <w:p w:rsidR="003F66CE" w:rsidRPr="000A70B9" w:rsidRDefault="003F66CE" w:rsidP="00444975">
            <w:pPr>
              <w:spacing w:after="0" w:line="240" w:lineRule="auto"/>
              <w:ind w:left="33"/>
              <w:jc w:val="both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 xml:space="preserve">- заверенная на каждом листе печатью организации и подписью руководителя и/или главного бухгалтера с проставлением даты заверения/ отделом кадров с проставлением даты заверения; </w:t>
            </w:r>
          </w:p>
          <w:p w:rsidR="003F66CE" w:rsidRPr="000A70B9" w:rsidRDefault="003F66CE" w:rsidP="00444975">
            <w:pPr>
              <w:spacing w:after="0" w:line="240" w:lineRule="auto"/>
              <w:ind w:left="0"/>
              <w:jc w:val="both"/>
              <w:rPr>
                <w:rFonts w:eastAsia="Times New Roman"/>
                <w:b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 xml:space="preserve">-  прошитая с печатью организации и датой заверения на сшивке, заверенная подписью руководителя и/или главного бухгалтера/ отделом кадров. На последней странице копии трудовой книжки обязательное проставление записи: «Работает по настоящее время».  </w:t>
            </w:r>
            <w:r w:rsidRPr="000A70B9">
              <w:rPr>
                <w:rFonts w:eastAsia="Times New Roman"/>
                <w:i/>
                <w:sz w:val="18"/>
                <w:lang w:eastAsia="ru-RU"/>
              </w:rPr>
              <w:t>Срок действия – 30 календарных дней с даты оформления на момент подачи документов в Банк.</w:t>
            </w:r>
          </w:p>
        </w:tc>
      </w:tr>
      <w:tr w:rsidR="003F66CE" w:rsidTr="003F66CE">
        <w:trPr>
          <w:gridAfter w:val="1"/>
          <w:wAfter w:w="16" w:type="dxa"/>
          <w:trHeight w:val="3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3F66CE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2.2.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444975">
            <w:pPr>
              <w:spacing w:after="0" w:line="240" w:lineRule="auto"/>
              <w:ind w:left="0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Справка по форме</w:t>
            </w:r>
            <w:r>
              <w:rPr>
                <w:rFonts w:eastAsia="Times New Roman"/>
                <w:sz w:val="18"/>
                <w:lang w:eastAsia="ru-RU"/>
              </w:rPr>
              <w:t xml:space="preserve"> Банка или </w:t>
            </w:r>
            <w:r w:rsidRPr="000A70B9">
              <w:rPr>
                <w:rFonts w:eastAsia="Times New Roman"/>
                <w:sz w:val="18"/>
                <w:lang w:eastAsia="ru-RU"/>
              </w:rPr>
              <w:t>№2-НДФЛ:</w:t>
            </w:r>
          </w:p>
          <w:p w:rsidR="003F66CE" w:rsidRPr="000A70B9" w:rsidRDefault="003F66CE" w:rsidP="00444975">
            <w:pPr>
              <w:spacing w:after="0" w:line="240" w:lineRule="auto"/>
              <w:ind w:left="0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CE" w:rsidRPr="000A70B9" w:rsidRDefault="003F66CE" w:rsidP="00444975">
            <w:pPr>
              <w:spacing w:after="0" w:line="240" w:lineRule="auto"/>
              <w:ind w:left="0"/>
              <w:jc w:val="both"/>
              <w:rPr>
                <w:rFonts w:eastAsia="Times New Roman"/>
                <w:b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 xml:space="preserve">Оригинал за подписью уполномоченного лица организации-работодателя и печатью организации. </w:t>
            </w:r>
            <w:r w:rsidRPr="000A70B9">
              <w:rPr>
                <w:rFonts w:eastAsia="Times New Roman"/>
                <w:i/>
                <w:sz w:val="18"/>
                <w:lang w:eastAsia="ru-RU"/>
              </w:rPr>
              <w:t>Срок действия – 30 календарных дней с даты оформления на момент подачи документов в Банк. Не ограничен срок действия справки за предыдущий календарный год, с указанием дохода по декабрь месяц включительно.</w:t>
            </w:r>
          </w:p>
        </w:tc>
      </w:tr>
      <w:tr w:rsidR="003F66CE" w:rsidTr="003F66CE">
        <w:trPr>
          <w:gridAfter w:val="1"/>
          <w:wAfter w:w="16" w:type="dxa"/>
          <w:trHeight w:val="3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3F66CE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2.</w:t>
            </w:r>
            <w:r>
              <w:rPr>
                <w:rFonts w:eastAsia="Times New Roman"/>
                <w:sz w:val="18"/>
                <w:lang w:eastAsia="ru-RU"/>
              </w:rPr>
              <w:t>3</w:t>
            </w:r>
            <w:r w:rsidRPr="000A70B9">
              <w:rPr>
                <w:rFonts w:eastAsia="Times New Roman"/>
                <w:sz w:val="18"/>
                <w:lang w:eastAsia="ru-RU"/>
              </w:rPr>
              <w:t>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444975">
            <w:pPr>
              <w:spacing w:after="0" w:line="240" w:lineRule="auto"/>
              <w:ind w:left="0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Прочие документы, официально подтверждающие постоянное получение физическим лицом иного дохода</w:t>
            </w:r>
            <w:r>
              <w:rPr>
                <w:rStyle w:val="afc"/>
                <w:rFonts w:eastAsia="Times New Roman"/>
                <w:sz w:val="18"/>
                <w:lang w:eastAsia="ru-RU"/>
              </w:rPr>
              <w:footnoteReference w:id="1"/>
            </w:r>
            <w:r w:rsidRPr="000A70B9">
              <w:rPr>
                <w:rFonts w:eastAsia="Times New Roman"/>
                <w:sz w:val="18"/>
                <w:lang w:eastAsia="ru-RU"/>
              </w:rPr>
              <w:t xml:space="preserve"> </w:t>
            </w:r>
            <w:r w:rsidRPr="000A70B9">
              <w:rPr>
                <w:rFonts w:eastAsia="Times New Roman"/>
                <w:i/>
                <w:iCs/>
                <w:sz w:val="18"/>
                <w:lang w:eastAsia="ru-RU"/>
              </w:rPr>
              <w:t>(по желанию физического лица)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CE" w:rsidRPr="000A70B9" w:rsidRDefault="003F66CE" w:rsidP="00444975">
            <w:pPr>
              <w:spacing w:after="0" w:line="240" w:lineRule="auto"/>
              <w:ind w:left="0"/>
              <w:rPr>
                <w:rFonts w:eastAsia="Times New Roman"/>
                <w:b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 xml:space="preserve">Оригиналы </w:t>
            </w:r>
          </w:p>
        </w:tc>
      </w:tr>
      <w:tr w:rsidR="00A85EA5" w:rsidTr="00CC20FD">
        <w:trPr>
          <w:trHeight w:val="303"/>
        </w:trPr>
        <w:tc>
          <w:tcPr>
            <w:tcW w:w="1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975" w:rsidRPr="003F66CE" w:rsidRDefault="006A2D6D" w:rsidP="003F66CE">
            <w:pPr>
              <w:spacing w:after="0" w:line="240" w:lineRule="auto"/>
              <w:ind w:left="27"/>
              <w:rPr>
                <w:b/>
                <w:bCs/>
                <w:i/>
                <w:sz w:val="18"/>
                <w:u w:val="single"/>
                <w:lang w:eastAsia="ru-RU"/>
              </w:rPr>
            </w:pPr>
            <w:r w:rsidRPr="003F66CE">
              <w:rPr>
                <w:rFonts w:eastAsia="Times New Roman"/>
                <w:b/>
                <w:sz w:val="18"/>
                <w:u w:val="single"/>
                <w:lang w:eastAsia="ru-RU"/>
              </w:rPr>
              <w:t>Дополнительно при использовании средств социальной выплаты (бюджетной субсидии):</w:t>
            </w:r>
          </w:p>
        </w:tc>
      </w:tr>
      <w:tr w:rsidR="003F66CE" w:rsidTr="003F66CE">
        <w:trPr>
          <w:gridAfter w:val="1"/>
          <w:wAfter w:w="16" w:type="dxa"/>
          <w:trHeight w:val="3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3F66CE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3.1.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444975">
            <w:pPr>
              <w:spacing w:after="0" w:line="240" w:lineRule="auto"/>
              <w:ind w:left="0"/>
              <w:jc w:val="both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Письмо - Жилищного Комитета СПб о согласовании параметров сделки купли-продажи квартиры</w:t>
            </w:r>
            <w:r>
              <w:rPr>
                <w:rFonts w:eastAsia="Times New Roman"/>
                <w:sz w:val="18"/>
                <w:lang w:eastAsia="ru-RU"/>
              </w:rPr>
              <w:t>, если это предусмотрено программой субсидии</w:t>
            </w:r>
            <w:r w:rsidRPr="000A70B9">
              <w:rPr>
                <w:rFonts w:eastAsia="Times New Roman"/>
                <w:sz w:val="18"/>
                <w:lang w:eastAsia="ru-RU"/>
              </w:rPr>
              <w:t xml:space="preserve"> (кроме субсидий Ленинградской области</w:t>
            </w:r>
            <w:r w:rsidRPr="00550B8F">
              <w:rPr>
                <w:rFonts w:eastAsia="Times New Roman"/>
                <w:sz w:val="18"/>
                <w:lang w:eastAsia="ru-RU"/>
              </w:rPr>
              <w:t xml:space="preserve">) </w:t>
            </w:r>
            <w:r w:rsidRPr="003F66CE">
              <w:rPr>
                <w:rFonts w:eastAsia="Times New Roman"/>
                <w:i/>
                <w:color w:val="FF0000"/>
                <w:sz w:val="18"/>
                <w:lang w:eastAsia="ru-RU"/>
              </w:rPr>
              <w:t>Не является обязательным документом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CE" w:rsidRPr="000A70B9" w:rsidRDefault="003F66CE" w:rsidP="00444975">
            <w:pPr>
              <w:spacing w:after="0" w:line="240" w:lineRule="auto"/>
              <w:ind w:left="0"/>
              <w:rPr>
                <w:rFonts w:eastAsia="Times New Roman"/>
                <w:sz w:val="18"/>
                <w:lang w:eastAsia="ru-RU"/>
              </w:rPr>
            </w:pPr>
          </w:p>
          <w:p w:rsidR="003F66CE" w:rsidRPr="000A70B9" w:rsidRDefault="003F66CE" w:rsidP="00444975">
            <w:pPr>
              <w:spacing w:after="0" w:line="240" w:lineRule="auto"/>
              <w:ind w:left="0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Оригинал</w:t>
            </w:r>
          </w:p>
        </w:tc>
      </w:tr>
      <w:tr w:rsidR="003F66CE" w:rsidTr="003F66CE">
        <w:trPr>
          <w:gridAfter w:val="1"/>
          <w:wAfter w:w="16" w:type="dxa"/>
          <w:trHeight w:val="3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3F66CE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3.</w:t>
            </w:r>
            <w:r>
              <w:rPr>
                <w:rFonts w:eastAsia="Times New Roman"/>
                <w:sz w:val="18"/>
                <w:lang w:eastAsia="ru-RU"/>
              </w:rPr>
              <w:t>2</w:t>
            </w:r>
            <w:r w:rsidRPr="000A70B9">
              <w:rPr>
                <w:rFonts w:eastAsia="Times New Roman"/>
                <w:sz w:val="18"/>
                <w:lang w:eastAsia="ru-RU"/>
              </w:rPr>
              <w:t>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F43236">
            <w:pPr>
              <w:spacing w:after="0" w:line="240" w:lineRule="auto"/>
              <w:ind w:left="-21"/>
              <w:jc w:val="both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Договор о предоставлении социальной выплаты (субсидии) на компенсацию части стоимости жилья, заключенный между Заемщиком и Жилищным Комитетом СПб/Свидетельство о предоставлении социальной выплаты (безвозмездной субсидии) для приобретения или строительства жилых помещений за счет средств федерального бюджета (бюджета СПб)/Договор о предоставлении безвозмездной субсидии для приобретения или строительства жилых помещений, заключенный между Заемщиком и органом, предоставляющим социальную выплату (безвозмездную субсидию)</w:t>
            </w:r>
            <w:r>
              <w:rPr>
                <w:rFonts w:eastAsia="Times New Roman"/>
                <w:sz w:val="1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CE" w:rsidRPr="000A70B9" w:rsidRDefault="003F66CE" w:rsidP="00444975">
            <w:pPr>
              <w:spacing w:after="0" w:line="240" w:lineRule="auto"/>
              <w:ind w:left="0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Оригинал</w:t>
            </w:r>
          </w:p>
        </w:tc>
      </w:tr>
      <w:tr w:rsidR="003F66CE" w:rsidTr="003F66CE">
        <w:trPr>
          <w:gridAfter w:val="1"/>
          <w:wAfter w:w="16" w:type="dxa"/>
          <w:trHeight w:val="3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3F66CE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3.</w:t>
            </w:r>
            <w:r>
              <w:rPr>
                <w:rFonts w:eastAsia="Times New Roman"/>
                <w:sz w:val="18"/>
                <w:lang w:eastAsia="ru-RU"/>
              </w:rPr>
              <w:t>3</w:t>
            </w:r>
            <w:r w:rsidRPr="000A70B9">
              <w:rPr>
                <w:rFonts w:eastAsia="Times New Roman"/>
                <w:sz w:val="18"/>
                <w:lang w:eastAsia="ru-RU"/>
              </w:rPr>
              <w:t>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444975">
            <w:pPr>
              <w:spacing w:after="0" w:line="240" w:lineRule="auto"/>
              <w:ind w:left="-21"/>
              <w:jc w:val="both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Договор об открытии ИБЦ-счета/ Заявление, подтверждающее открытие счета за подписью представителя Банка, и/или Гарантийное письмо, подтверждающие факт зачисления денежных средств (социальной выплаты/субсидии) на ИБЦ-счет</w:t>
            </w:r>
            <w:r>
              <w:rPr>
                <w:rFonts w:eastAsia="Times New Roman"/>
                <w:sz w:val="18"/>
                <w:lang w:eastAsia="ru-RU"/>
              </w:rPr>
              <w:t>, если это предусмотрено программой субсидии.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CE" w:rsidRPr="000A70B9" w:rsidRDefault="003F66CE" w:rsidP="00444975">
            <w:pPr>
              <w:spacing w:after="0" w:line="240" w:lineRule="auto"/>
              <w:ind w:left="0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Оригинал</w:t>
            </w:r>
          </w:p>
        </w:tc>
      </w:tr>
      <w:tr w:rsidR="00A85EA5" w:rsidTr="00CC20FD">
        <w:trPr>
          <w:trHeight w:val="303"/>
        </w:trPr>
        <w:tc>
          <w:tcPr>
            <w:tcW w:w="1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975" w:rsidRPr="003F66CE" w:rsidRDefault="006A2D6D" w:rsidP="003F66CE">
            <w:pPr>
              <w:spacing w:after="0" w:line="240" w:lineRule="auto"/>
              <w:ind w:left="27"/>
              <w:rPr>
                <w:b/>
                <w:bCs/>
                <w:i/>
                <w:sz w:val="18"/>
                <w:lang w:eastAsia="ru-RU"/>
              </w:rPr>
            </w:pPr>
            <w:r w:rsidRPr="003F66CE">
              <w:rPr>
                <w:rFonts w:eastAsia="Times New Roman"/>
                <w:b/>
                <w:sz w:val="18"/>
                <w:u w:val="single"/>
                <w:lang w:eastAsia="ru-RU"/>
              </w:rPr>
              <w:t>Дополнительно при использовании средств материнского капитала:</w:t>
            </w:r>
          </w:p>
        </w:tc>
      </w:tr>
      <w:tr w:rsidR="003F66CE" w:rsidTr="003F66CE">
        <w:trPr>
          <w:gridAfter w:val="1"/>
          <w:wAfter w:w="16" w:type="dxa"/>
          <w:trHeight w:val="3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3F66CE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3.</w:t>
            </w:r>
            <w:r>
              <w:rPr>
                <w:rFonts w:eastAsia="Times New Roman"/>
                <w:sz w:val="18"/>
                <w:lang w:eastAsia="ru-RU"/>
              </w:rPr>
              <w:t>4</w:t>
            </w:r>
            <w:r w:rsidRPr="000A70B9">
              <w:rPr>
                <w:rFonts w:eastAsia="Times New Roman"/>
                <w:sz w:val="18"/>
                <w:lang w:eastAsia="ru-RU"/>
              </w:rPr>
              <w:t>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444975">
            <w:pPr>
              <w:spacing w:after="0" w:line="240" w:lineRule="auto"/>
              <w:ind w:left="-21"/>
              <w:jc w:val="both"/>
              <w:rPr>
                <w:rFonts w:asciiTheme="minorHAnsi" w:eastAsia="Times New Roman" w:hAnsiTheme="minorHAnsi"/>
                <w:sz w:val="18"/>
                <w:lang w:eastAsia="ru-RU"/>
              </w:rPr>
            </w:pPr>
            <w:r w:rsidRPr="000A70B9">
              <w:rPr>
                <w:rFonts w:asciiTheme="minorHAnsi" w:hAnsiTheme="minorHAnsi"/>
                <w:sz w:val="18"/>
              </w:rPr>
              <w:t>Государственный сертификат на материнский (семейный) капитал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CE" w:rsidRPr="000A70B9" w:rsidRDefault="003F66CE" w:rsidP="00444975">
            <w:pPr>
              <w:spacing w:after="0" w:line="240" w:lineRule="auto"/>
              <w:ind w:left="0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Оригинал</w:t>
            </w:r>
          </w:p>
        </w:tc>
      </w:tr>
      <w:tr w:rsidR="003F66CE" w:rsidTr="003F66CE">
        <w:trPr>
          <w:gridAfter w:val="1"/>
          <w:wAfter w:w="16" w:type="dxa"/>
          <w:trHeight w:val="3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3F66CE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3.</w:t>
            </w:r>
            <w:r>
              <w:rPr>
                <w:rFonts w:eastAsia="Times New Roman"/>
                <w:sz w:val="18"/>
                <w:lang w:eastAsia="ru-RU"/>
              </w:rPr>
              <w:t>5</w:t>
            </w:r>
            <w:r w:rsidRPr="000A70B9">
              <w:rPr>
                <w:rFonts w:eastAsia="Times New Roman"/>
                <w:sz w:val="18"/>
                <w:lang w:eastAsia="ru-RU"/>
              </w:rPr>
              <w:t>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CE" w:rsidRPr="000A70B9" w:rsidRDefault="003F66CE" w:rsidP="006A2D6D">
            <w:pPr>
              <w:spacing w:after="0" w:line="240" w:lineRule="auto"/>
              <w:ind w:left="-21"/>
              <w:jc w:val="both"/>
              <w:rPr>
                <w:rFonts w:asciiTheme="minorHAnsi" w:eastAsiaTheme="minorHAnsi" w:hAnsiTheme="minorHAnsi" w:cstheme="minorBidi"/>
                <w:i/>
                <w:sz w:val="18"/>
              </w:rPr>
            </w:pPr>
            <w:r w:rsidRPr="000A70B9">
              <w:rPr>
                <w:rFonts w:asciiTheme="minorHAnsi" w:eastAsiaTheme="minorHAnsi" w:hAnsiTheme="minorHAnsi" w:cstheme="minorBidi"/>
                <w:sz w:val="18"/>
              </w:rPr>
              <w:t xml:space="preserve">Справка (уведомление и т.п.) из ПФ </w:t>
            </w:r>
            <w:proofErr w:type="spellStart"/>
            <w:r w:rsidRPr="000A70B9">
              <w:rPr>
                <w:rFonts w:asciiTheme="minorHAnsi" w:eastAsiaTheme="minorHAnsi" w:hAnsiTheme="minorHAnsi" w:cstheme="minorBidi"/>
                <w:sz w:val="18"/>
              </w:rPr>
              <w:t>Рф</w:t>
            </w:r>
            <w:proofErr w:type="spellEnd"/>
            <w:r w:rsidRPr="000A70B9">
              <w:rPr>
                <w:rFonts w:asciiTheme="minorHAnsi" w:eastAsiaTheme="minorHAnsi" w:hAnsiTheme="minorHAnsi" w:cstheme="minorBidi"/>
                <w:sz w:val="18"/>
              </w:rPr>
              <w:t xml:space="preserve"> об остатке средств материнского капитала (действительна в течение 30 дней с даты выдачи справки).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CE" w:rsidRPr="00C249CA" w:rsidRDefault="003F66CE" w:rsidP="00CC20FD">
            <w:pPr>
              <w:ind w:left="0"/>
              <w:contextualSpacing/>
              <w:jc w:val="both"/>
              <w:rPr>
                <w:rFonts w:eastAsia="Times New Roman"/>
                <w:sz w:val="18"/>
                <w:lang w:eastAsia="ru-RU"/>
              </w:rPr>
            </w:pPr>
            <w:r w:rsidRPr="000A70B9">
              <w:rPr>
                <w:rFonts w:eastAsia="Times New Roman"/>
                <w:sz w:val="18"/>
                <w:lang w:eastAsia="ru-RU"/>
              </w:rPr>
              <w:t>Оригинал</w:t>
            </w:r>
            <w:r>
              <w:rPr>
                <w:rFonts w:eastAsia="Times New Roman"/>
                <w:sz w:val="18"/>
                <w:lang w:eastAsia="ru-RU"/>
              </w:rPr>
              <w:t xml:space="preserve">/ </w:t>
            </w:r>
            <w:r w:rsidRPr="00C249CA">
              <w:rPr>
                <w:rFonts w:eastAsia="Times New Roman"/>
                <w:sz w:val="18"/>
                <w:lang w:eastAsia="ru-RU"/>
              </w:rPr>
              <w:t xml:space="preserve">электронная форма справки с сайта </w:t>
            </w:r>
            <w:proofErr w:type="spellStart"/>
            <w:r w:rsidRPr="00C249CA">
              <w:rPr>
                <w:rFonts w:eastAsia="Times New Roman"/>
                <w:sz w:val="18"/>
                <w:lang w:eastAsia="ru-RU"/>
              </w:rPr>
              <w:t>госуслуг</w:t>
            </w:r>
            <w:proofErr w:type="spellEnd"/>
          </w:p>
          <w:p w:rsidR="003F66CE" w:rsidRPr="00C249CA" w:rsidRDefault="003F66CE" w:rsidP="00CC20FD">
            <w:pPr>
              <w:ind w:left="34"/>
              <w:contextualSpacing/>
              <w:jc w:val="both"/>
              <w:rPr>
                <w:i/>
                <w:sz w:val="18"/>
              </w:rPr>
            </w:pPr>
            <w:r w:rsidRPr="00C249CA">
              <w:rPr>
                <w:sz w:val="18"/>
              </w:rPr>
              <w:t>(</w:t>
            </w:r>
            <w:r w:rsidRPr="00C249CA">
              <w:rPr>
                <w:i/>
                <w:sz w:val="18"/>
              </w:rPr>
              <w:t>Электронная форма</w:t>
            </w:r>
            <w:r w:rsidRPr="00C249CA">
              <w:rPr>
                <w:sz w:val="18"/>
              </w:rPr>
              <w:t xml:space="preserve"> </w:t>
            </w:r>
            <w:r w:rsidRPr="00C249CA">
              <w:rPr>
                <w:i/>
                <w:sz w:val="18"/>
              </w:rPr>
              <w:t>документа предоставляется с пакетом документов по объекту недвижимости.</w:t>
            </w:r>
          </w:p>
          <w:p w:rsidR="003F66CE" w:rsidRPr="000A70B9" w:rsidRDefault="003F66CE" w:rsidP="00CC20FD">
            <w:pPr>
              <w:spacing w:after="0" w:line="240" w:lineRule="auto"/>
              <w:ind w:left="0"/>
              <w:contextualSpacing/>
              <w:rPr>
                <w:rFonts w:eastAsia="Times New Roman"/>
                <w:sz w:val="18"/>
                <w:lang w:eastAsia="ru-RU"/>
              </w:rPr>
            </w:pPr>
            <w:r w:rsidRPr="00C249CA">
              <w:rPr>
                <w:i/>
                <w:sz w:val="18"/>
              </w:rPr>
              <w:t>Оригинал</w:t>
            </w:r>
            <w:r w:rsidRPr="00C249CA">
              <w:rPr>
                <w:sz w:val="18"/>
              </w:rPr>
              <w:t xml:space="preserve"> </w:t>
            </w:r>
            <w:r w:rsidRPr="00C249CA">
              <w:rPr>
                <w:i/>
                <w:sz w:val="18"/>
              </w:rPr>
              <w:t>документа предоставляется на сделку.)</w:t>
            </w:r>
          </w:p>
        </w:tc>
      </w:tr>
    </w:tbl>
    <w:p w:rsidR="00444975" w:rsidRPr="000A70B9" w:rsidRDefault="006A2D6D" w:rsidP="00444975">
      <w:pPr>
        <w:spacing w:after="0"/>
        <w:ind w:left="-1134" w:right="-284" w:firstLine="1134"/>
        <w:jc w:val="both"/>
        <w:rPr>
          <w:rFonts w:eastAsia="Times New Roman"/>
          <w:i/>
          <w:iCs/>
          <w:color w:val="C00000"/>
          <w:sz w:val="18"/>
        </w:rPr>
      </w:pPr>
      <w:r w:rsidRPr="000A70B9">
        <w:rPr>
          <w:rFonts w:eastAsia="Times New Roman"/>
          <w:i/>
          <w:iCs/>
          <w:color w:val="C00000"/>
          <w:sz w:val="18"/>
        </w:rPr>
        <w:lastRenderedPageBreak/>
        <w:t>Для рассмотрения кредитной заявки Заемщика в Банк могут быть предоставлены копии/скан-копии документов, указанных в настоящем перечне, с последующим предоставлением данных документов в требуемом в соответствии с данным перечнем виде, не позднее дня оформления договорных отношений между Банком и Заемщиком.</w:t>
      </w:r>
    </w:p>
    <w:p w:rsidR="00444975" w:rsidRPr="000A70B9" w:rsidRDefault="00947560" w:rsidP="00444975">
      <w:pPr>
        <w:spacing w:after="0"/>
        <w:ind w:left="0" w:right="-284"/>
        <w:jc w:val="both"/>
        <w:rPr>
          <w:rFonts w:eastAsia="Times New Roman"/>
          <w:i/>
          <w:iCs/>
          <w:color w:val="C00000"/>
          <w:sz w:val="18"/>
        </w:rPr>
      </w:pPr>
    </w:p>
    <w:p w:rsidR="00444975" w:rsidRDefault="006A2D6D" w:rsidP="003F66CE">
      <w:pPr>
        <w:spacing w:after="0"/>
        <w:ind w:left="-1134" w:right="-284"/>
        <w:jc w:val="both"/>
        <w:rPr>
          <w:rFonts w:eastAsia="Times New Roman" w:cs="Calibri"/>
          <w:sz w:val="20"/>
          <w:szCs w:val="20"/>
          <w:lang w:eastAsia="ru-RU"/>
        </w:rPr>
      </w:pPr>
      <w:r w:rsidRPr="000A70B9">
        <w:rPr>
          <w:rFonts w:eastAsia="Times New Roman"/>
          <w:b/>
          <w:bCs/>
          <w:sz w:val="18"/>
          <w:lang w:eastAsia="ru-RU"/>
        </w:rPr>
        <w:t>ПАО «Банк «Санкт-Петербург» вправе, при необходимости, затребовать предоставление иных дополнительных документов.</w:t>
      </w:r>
    </w:p>
    <w:p w:rsidR="00444975" w:rsidRPr="009F0321" w:rsidRDefault="00947560" w:rsidP="00B02A7B">
      <w:pPr>
        <w:spacing w:after="0" w:line="240" w:lineRule="auto"/>
        <w:ind w:left="0" w:hanging="567"/>
        <w:rPr>
          <w:rFonts w:eastAsia="Times New Roman" w:cs="Calibri"/>
          <w:sz w:val="20"/>
          <w:szCs w:val="20"/>
          <w:lang w:eastAsia="ru-RU"/>
        </w:rPr>
      </w:pPr>
    </w:p>
    <w:sectPr w:rsidR="00444975" w:rsidRPr="009F0321" w:rsidSect="00444975">
      <w:headerReference w:type="default" r:id="rId16"/>
      <w:headerReference w:type="first" r:id="rId17"/>
      <w:pgSz w:w="11906" w:h="16838" w:code="9"/>
      <w:pgMar w:top="686" w:right="991" w:bottom="284" w:left="1701" w:header="340" w:footer="0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60" w:rsidRDefault="00947560">
      <w:pPr>
        <w:spacing w:after="0" w:line="240" w:lineRule="auto"/>
      </w:pPr>
      <w:r>
        <w:separator/>
      </w:r>
    </w:p>
  </w:endnote>
  <w:endnote w:type="continuationSeparator" w:id="0">
    <w:p w:rsidR="00947560" w:rsidRDefault="0094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60" w:rsidRDefault="00947560" w:rsidP="00444975">
      <w:r>
        <w:separator/>
      </w:r>
    </w:p>
  </w:footnote>
  <w:footnote w:type="continuationSeparator" w:id="0">
    <w:p w:rsidR="00947560" w:rsidRDefault="00947560" w:rsidP="00444975">
      <w:r>
        <w:continuationSeparator/>
      </w:r>
    </w:p>
  </w:footnote>
  <w:footnote w:id="1">
    <w:p w:rsidR="003F66CE" w:rsidRPr="00486DFF" w:rsidRDefault="003F66CE" w:rsidP="00444975">
      <w:pPr>
        <w:pStyle w:val="afa"/>
        <w:spacing w:before="100" w:beforeAutospacing="1" w:after="100" w:afterAutospacing="1" w:line="240" w:lineRule="auto"/>
        <w:ind w:left="-851"/>
        <w:contextualSpacing/>
        <w:jc w:val="both"/>
        <w:rPr>
          <w:sz w:val="18"/>
          <w:szCs w:val="18"/>
        </w:rPr>
      </w:pPr>
      <w:r w:rsidRPr="00486DFF">
        <w:rPr>
          <w:rStyle w:val="afc"/>
          <w:sz w:val="18"/>
          <w:szCs w:val="18"/>
        </w:rPr>
        <w:footnoteRef/>
      </w:r>
      <w:r w:rsidRPr="00486DFF">
        <w:rPr>
          <w:sz w:val="18"/>
          <w:szCs w:val="18"/>
        </w:rPr>
        <w:t xml:space="preserve"> Учет в совокупном доходе Заемщика данного вида доходов осуществляется по согласованию с Банком.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6F" w:rsidRPr="00F77C67" w:rsidRDefault="00947560">
    <w:pPr>
      <w:pStyle w:val="a5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6F" w:rsidRPr="001B7DAB" w:rsidRDefault="00947560" w:rsidP="0044497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AE9"/>
    <w:multiLevelType w:val="multilevel"/>
    <w:tmpl w:val="27A2D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7ED1E28"/>
    <w:multiLevelType w:val="hybridMultilevel"/>
    <w:tmpl w:val="71843038"/>
    <w:lvl w:ilvl="0" w:tplc="9B4657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DEE0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A1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3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2A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4C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87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E2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41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14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043C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BE4C71"/>
    <w:multiLevelType w:val="hybridMultilevel"/>
    <w:tmpl w:val="9F40CBE6"/>
    <w:lvl w:ilvl="0" w:tplc="757EC4F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7B560424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FE0DA5C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9D72B64C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BE62B06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0B2BAA0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55A9790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EBB645B8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A94CE9A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1C07F0A"/>
    <w:multiLevelType w:val="hybridMultilevel"/>
    <w:tmpl w:val="0F186AFC"/>
    <w:lvl w:ilvl="0" w:tplc="98046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CA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C8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A9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ED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C8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662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E5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C3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3065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082FB6"/>
    <w:multiLevelType w:val="hybridMultilevel"/>
    <w:tmpl w:val="3BEACB74"/>
    <w:lvl w:ilvl="0" w:tplc="80C22164">
      <w:start w:val="1"/>
      <w:numFmt w:val="bullet"/>
      <w:pStyle w:val="4"/>
      <w:lvlText w:val=""/>
      <w:lvlJc w:val="left"/>
      <w:pPr>
        <w:ind w:left="578" w:hanging="360"/>
      </w:pPr>
      <w:rPr>
        <w:rFonts w:ascii="Symbol" w:hAnsi="Symbol" w:hint="default"/>
        <w:color w:val="FF0000"/>
      </w:rPr>
    </w:lvl>
    <w:lvl w:ilvl="1" w:tplc="69F2D350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BDE75A4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8E2CD38A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CCFC55AC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964A522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904E80F4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B8BCADDC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850CA37A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E4B2A45"/>
    <w:multiLevelType w:val="hybridMultilevel"/>
    <w:tmpl w:val="070243D2"/>
    <w:lvl w:ilvl="0" w:tplc="6AF6BDD6">
      <w:start w:val="1"/>
      <w:numFmt w:val="decimal"/>
      <w:lvlText w:val="(%1)"/>
      <w:lvlJc w:val="left"/>
      <w:pPr>
        <w:ind w:left="-633" w:hanging="360"/>
      </w:pPr>
      <w:rPr>
        <w:rFonts w:hint="default"/>
        <w:u w:val="single"/>
      </w:rPr>
    </w:lvl>
    <w:lvl w:ilvl="1" w:tplc="6BD40A54" w:tentative="1">
      <w:start w:val="1"/>
      <w:numFmt w:val="lowerLetter"/>
      <w:lvlText w:val="%2."/>
      <w:lvlJc w:val="left"/>
      <w:pPr>
        <w:ind w:left="87" w:hanging="360"/>
      </w:pPr>
    </w:lvl>
    <w:lvl w:ilvl="2" w:tplc="97A8A396" w:tentative="1">
      <w:start w:val="1"/>
      <w:numFmt w:val="lowerRoman"/>
      <w:lvlText w:val="%3."/>
      <w:lvlJc w:val="right"/>
      <w:pPr>
        <w:ind w:left="807" w:hanging="180"/>
      </w:pPr>
    </w:lvl>
    <w:lvl w:ilvl="3" w:tplc="3850B332" w:tentative="1">
      <w:start w:val="1"/>
      <w:numFmt w:val="decimal"/>
      <w:lvlText w:val="%4."/>
      <w:lvlJc w:val="left"/>
      <w:pPr>
        <w:ind w:left="1527" w:hanging="360"/>
      </w:pPr>
    </w:lvl>
    <w:lvl w:ilvl="4" w:tplc="FCC0F274" w:tentative="1">
      <w:start w:val="1"/>
      <w:numFmt w:val="lowerLetter"/>
      <w:lvlText w:val="%5."/>
      <w:lvlJc w:val="left"/>
      <w:pPr>
        <w:ind w:left="2247" w:hanging="360"/>
      </w:pPr>
    </w:lvl>
    <w:lvl w:ilvl="5" w:tplc="0C1A8F02" w:tentative="1">
      <w:start w:val="1"/>
      <w:numFmt w:val="lowerRoman"/>
      <w:lvlText w:val="%6."/>
      <w:lvlJc w:val="right"/>
      <w:pPr>
        <w:ind w:left="2967" w:hanging="180"/>
      </w:pPr>
    </w:lvl>
    <w:lvl w:ilvl="6" w:tplc="A96060E2" w:tentative="1">
      <w:start w:val="1"/>
      <w:numFmt w:val="decimal"/>
      <w:lvlText w:val="%7."/>
      <w:lvlJc w:val="left"/>
      <w:pPr>
        <w:ind w:left="3687" w:hanging="360"/>
      </w:pPr>
    </w:lvl>
    <w:lvl w:ilvl="7" w:tplc="38EC22C8" w:tentative="1">
      <w:start w:val="1"/>
      <w:numFmt w:val="lowerLetter"/>
      <w:lvlText w:val="%8."/>
      <w:lvlJc w:val="left"/>
      <w:pPr>
        <w:ind w:left="4407" w:hanging="360"/>
      </w:pPr>
    </w:lvl>
    <w:lvl w:ilvl="8" w:tplc="CD90C138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60C3599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0E37B6D"/>
    <w:multiLevelType w:val="hybridMultilevel"/>
    <w:tmpl w:val="CD62E2F4"/>
    <w:lvl w:ilvl="0" w:tplc="017C5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8EC03E" w:tentative="1">
      <w:start w:val="1"/>
      <w:numFmt w:val="lowerLetter"/>
      <w:lvlText w:val="%2."/>
      <w:lvlJc w:val="left"/>
      <w:pPr>
        <w:ind w:left="1440" w:hanging="360"/>
      </w:pPr>
    </w:lvl>
    <w:lvl w:ilvl="2" w:tplc="7A6E6666" w:tentative="1">
      <w:start w:val="1"/>
      <w:numFmt w:val="lowerRoman"/>
      <w:lvlText w:val="%3."/>
      <w:lvlJc w:val="right"/>
      <w:pPr>
        <w:ind w:left="2160" w:hanging="180"/>
      </w:pPr>
    </w:lvl>
    <w:lvl w:ilvl="3" w:tplc="D5EEB474" w:tentative="1">
      <w:start w:val="1"/>
      <w:numFmt w:val="decimal"/>
      <w:lvlText w:val="%4."/>
      <w:lvlJc w:val="left"/>
      <w:pPr>
        <w:ind w:left="2880" w:hanging="360"/>
      </w:pPr>
    </w:lvl>
    <w:lvl w:ilvl="4" w:tplc="5314865A" w:tentative="1">
      <w:start w:val="1"/>
      <w:numFmt w:val="lowerLetter"/>
      <w:lvlText w:val="%5."/>
      <w:lvlJc w:val="left"/>
      <w:pPr>
        <w:ind w:left="3600" w:hanging="360"/>
      </w:pPr>
    </w:lvl>
    <w:lvl w:ilvl="5" w:tplc="98D47E2E" w:tentative="1">
      <w:start w:val="1"/>
      <w:numFmt w:val="lowerRoman"/>
      <w:lvlText w:val="%6."/>
      <w:lvlJc w:val="right"/>
      <w:pPr>
        <w:ind w:left="4320" w:hanging="180"/>
      </w:pPr>
    </w:lvl>
    <w:lvl w:ilvl="6" w:tplc="474A56DA" w:tentative="1">
      <w:start w:val="1"/>
      <w:numFmt w:val="decimal"/>
      <w:lvlText w:val="%7."/>
      <w:lvlJc w:val="left"/>
      <w:pPr>
        <w:ind w:left="5040" w:hanging="360"/>
      </w:pPr>
    </w:lvl>
    <w:lvl w:ilvl="7" w:tplc="84680352" w:tentative="1">
      <w:start w:val="1"/>
      <w:numFmt w:val="lowerLetter"/>
      <w:lvlText w:val="%8."/>
      <w:lvlJc w:val="left"/>
      <w:pPr>
        <w:ind w:left="5760" w:hanging="360"/>
      </w:pPr>
    </w:lvl>
    <w:lvl w:ilvl="8" w:tplc="97FE7B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A5"/>
    <w:rsid w:val="00022BC9"/>
    <w:rsid w:val="000F3A6C"/>
    <w:rsid w:val="003F66CE"/>
    <w:rsid w:val="00505F9F"/>
    <w:rsid w:val="005C6DA7"/>
    <w:rsid w:val="00653DC2"/>
    <w:rsid w:val="006A2D6D"/>
    <w:rsid w:val="007D241A"/>
    <w:rsid w:val="00947560"/>
    <w:rsid w:val="00A85EA5"/>
    <w:rsid w:val="00C44B43"/>
    <w:rsid w:val="00C56DFE"/>
    <w:rsid w:val="00CC20FD"/>
    <w:rsid w:val="00D42BEA"/>
    <w:rsid w:val="00E527FC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6C7C22"/>
  <w15:docId w15:val="{E553345D-B4E5-49F1-A5DE-BDA694F2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3F"/>
    <w:pPr>
      <w:spacing w:after="200" w:line="276" w:lineRule="auto"/>
      <w:ind w:left="-142"/>
    </w:pPr>
    <w:rPr>
      <w:sz w:val="22"/>
      <w:szCs w:val="1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534C"/>
    <w:pPr>
      <w:spacing w:after="480"/>
      <w:outlineLvl w:val="0"/>
    </w:pPr>
    <w:rPr>
      <w:caps/>
      <w:color w:val="43B83B"/>
      <w:sz w:val="36"/>
      <w:szCs w:val="40"/>
    </w:rPr>
  </w:style>
  <w:style w:type="paragraph" w:styleId="2">
    <w:name w:val="heading 2"/>
    <w:aliases w:val="Подзаголовок_"/>
    <w:basedOn w:val="a"/>
    <w:next w:val="a"/>
    <w:link w:val="20"/>
    <w:uiPriority w:val="9"/>
    <w:qFormat/>
    <w:rsid w:val="002D534C"/>
    <w:pPr>
      <w:spacing w:before="480" w:after="100"/>
      <w:outlineLvl w:val="1"/>
    </w:pPr>
    <w:rPr>
      <w:caps/>
      <w:color w:val="43B83B"/>
      <w:sz w:val="24"/>
      <w:szCs w:val="24"/>
    </w:rPr>
  </w:style>
  <w:style w:type="paragraph" w:styleId="3">
    <w:name w:val="heading 3"/>
    <w:aliases w:val="Красная строка_"/>
    <w:basedOn w:val="a"/>
    <w:next w:val="a"/>
    <w:link w:val="30"/>
    <w:uiPriority w:val="9"/>
    <w:qFormat/>
    <w:rsid w:val="00F54862"/>
    <w:pPr>
      <w:ind w:firstLine="567"/>
      <w:outlineLvl w:val="2"/>
    </w:pPr>
  </w:style>
  <w:style w:type="paragraph" w:styleId="4">
    <w:name w:val="heading 4"/>
    <w:aliases w:val="Буллиты"/>
    <w:basedOn w:val="a0"/>
    <w:next w:val="a"/>
    <w:link w:val="40"/>
    <w:uiPriority w:val="9"/>
    <w:qFormat/>
    <w:rsid w:val="0001413F"/>
    <w:pPr>
      <w:numPr>
        <w:numId w:val="2"/>
      </w:numPr>
      <w:spacing w:after="240"/>
      <w:ind w:left="572" w:hanging="357"/>
      <w:outlineLvl w:val="3"/>
    </w:pPr>
  </w:style>
  <w:style w:type="paragraph" w:styleId="5">
    <w:name w:val="heading 5"/>
    <w:aliases w:val="Подчеркивание_"/>
    <w:basedOn w:val="3"/>
    <w:next w:val="a"/>
    <w:link w:val="50"/>
    <w:uiPriority w:val="9"/>
    <w:qFormat/>
    <w:rsid w:val="002D534C"/>
    <w:pPr>
      <w:ind w:left="0"/>
      <w:outlineLvl w:val="4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E710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71084"/>
  </w:style>
  <w:style w:type="paragraph" w:styleId="a7">
    <w:name w:val="footer"/>
    <w:basedOn w:val="a"/>
    <w:link w:val="a8"/>
    <w:uiPriority w:val="99"/>
    <w:unhideWhenUsed/>
    <w:rsid w:val="00E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71084"/>
  </w:style>
  <w:style w:type="paragraph" w:styleId="a9">
    <w:name w:val="Balloon Text"/>
    <w:basedOn w:val="a"/>
    <w:link w:val="aa"/>
    <w:uiPriority w:val="99"/>
    <w:semiHidden/>
    <w:unhideWhenUsed/>
    <w:rsid w:val="00E71084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710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D534C"/>
    <w:rPr>
      <w:rFonts w:ascii="Times New Roman" w:hAnsi="Times New Roman"/>
      <w:caps/>
      <w:color w:val="43B83B"/>
      <w:sz w:val="36"/>
      <w:szCs w:val="40"/>
    </w:rPr>
  </w:style>
  <w:style w:type="character" w:customStyle="1" w:styleId="20">
    <w:name w:val="Заголовок 2 Знак"/>
    <w:aliases w:val="Подзаголовок_ Знак"/>
    <w:link w:val="2"/>
    <w:uiPriority w:val="9"/>
    <w:rsid w:val="002D534C"/>
    <w:rPr>
      <w:rFonts w:ascii="Times New Roman" w:hAnsi="Times New Roman"/>
      <w:caps/>
      <w:color w:val="43B83B"/>
      <w:sz w:val="24"/>
      <w:szCs w:val="24"/>
    </w:rPr>
  </w:style>
  <w:style w:type="character" w:customStyle="1" w:styleId="30">
    <w:name w:val="Заголовок 3 Знак"/>
    <w:aliases w:val="Красная строка_ Знак"/>
    <w:link w:val="3"/>
    <w:uiPriority w:val="9"/>
    <w:rsid w:val="00F54862"/>
    <w:rPr>
      <w:rFonts w:ascii="Trebuchet MS" w:hAnsi="Trebuchet MS"/>
      <w:sz w:val="18"/>
      <w:szCs w:val="18"/>
    </w:rPr>
  </w:style>
  <w:style w:type="paragraph" w:styleId="a0">
    <w:name w:val="List Paragraph"/>
    <w:basedOn w:val="a"/>
    <w:qFormat/>
    <w:rsid w:val="00573ABF"/>
    <w:pPr>
      <w:ind w:left="720"/>
      <w:contextualSpacing/>
    </w:pPr>
  </w:style>
  <w:style w:type="character" w:customStyle="1" w:styleId="40">
    <w:name w:val="Заголовок 4 Знак"/>
    <w:aliases w:val="Буллиты Знак"/>
    <w:link w:val="4"/>
    <w:uiPriority w:val="9"/>
    <w:rsid w:val="0001413F"/>
    <w:rPr>
      <w:szCs w:val="18"/>
    </w:rPr>
  </w:style>
  <w:style w:type="character" w:customStyle="1" w:styleId="50">
    <w:name w:val="Заголовок 5 Знак"/>
    <w:aliases w:val="Подчеркивание_ Знак"/>
    <w:link w:val="5"/>
    <w:uiPriority w:val="9"/>
    <w:rsid w:val="002D534C"/>
    <w:rPr>
      <w:rFonts w:ascii="Times New Roman" w:hAnsi="Times New Roman"/>
      <w:sz w:val="20"/>
      <w:szCs w:val="18"/>
      <w:u w:val="single"/>
    </w:rPr>
  </w:style>
  <w:style w:type="character" w:styleId="ab">
    <w:name w:val="Emphasis"/>
    <w:uiPriority w:val="20"/>
    <w:qFormat/>
    <w:rsid w:val="00795C49"/>
    <w:rPr>
      <w:color w:val="FFFFFF"/>
    </w:rPr>
  </w:style>
  <w:style w:type="paragraph" w:styleId="ac">
    <w:name w:val="No Spacing"/>
    <w:aliases w:val="Заголовок 2 уровень"/>
    <w:basedOn w:val="a"/>
    <w:link w:val="ad"/>
    <w:uiPriority w:val="1"/>
    <w:qFormat/>
    <w:rsid w:val="00027550"/>
    <w:pPr>
      <w:spacing w:after="100" w:afterAutospacing="1" w:line="240" w:lineRule="auto"/>
    </w:pPr>
    <w:rPr>
      <w:sz w:val="28"/>
      <w:szCs w:val="28"/>
    </w:rPr>
  </w:style>
  <w:style w:type="paragraph" w:customStyle="1" w:styleId="ae">
    <w:name w:val="Выделение_"/>
    <w:basedOn w:val="3"/>
    <w:rsid w:val="00F54862"/>
    <w:pPr>
      <w:shd w:val="clear" w:color="auto" w:fill="D9D9D9"/>
      <w:spacing w:line="240" w:lineRule="auto"/>
      <w:ind w:firstLine="0"/>
    </w:pPr>
  </w:style>
  <w:style w:type="table" w:styleId="af">
    <w:name w:val="Table Grid"/>
    <w:basedOn w:val="a2"/>
    <w:uiPriority w:val="59"/>
    <w:rsid w:val="00734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laceholder Text"/>
    <w:uiPriority w:val="99"/>
    <w:semiHidden/>
    <w:rsid w:val="005718DD"/>
    <w:rPr>
      <w:color w:val="808080"/>
    </w:rPr>
  </w:style>
  <w:style w:type="character" w:customStyle="1" w:styleId="ad">
    <w:name w:val="Без интервала Знак"/>
    <w:aliases w:val="Заголовок 2 уровень Знак"/>
    <w:link w:val="ac"/>
    <w:uiPriority w:val="1"/>
    <w:rsid w:val="00027550"/>
    <w:rPr>
      <w:sz w:val="28"/>
      <w:szCs w:val="28"/>
    </w:rPr>
  </w:style>
  <w:style w:type="paragraph" w:customStyle="1" w:styleId="11">
    <w:name w:val="Заголовок 1 уровень"/>
    <w:basedOn w:val="1"/>
    <w:link w:val="12"/>
    <w:qFormat/>
    <w:rsid w:val="00027550"/>
    <w:pPr>
      <w:spacing w:after="100"/>
    </w:pPr>
    <w:rPr>
      <w:caps w:val="0"/>
      <w:color w:val="auto"/>
    </w:rPr>
  </w:style>
  <w:style w:type="character" w:customStyle="1" w:styleId="12">
    <w:name w:val="Заголовок 1 уровень Знак"/>
    <w:link w:val="11"/>
    <w:rsid w:val="00027550"/>
    <w:rPr>
      <w:rFonts w:ascii="Times New Roman" w:hAnsi="Times New Roman"/>
      <w:caps/>
      <w:color w:val="43B83B"/>
      <w:sz w:val="36"/>
      <w:szCs w:val="40"/>
    </w:rPr>
  </w:style>
  <w:style w:type="paragraph" w:customStyle="1" w:styleId="af1">
    <w:name w:val="Реквизиты в шапке"/>
    <w:basedOn w:val="a"/>
    <w:link w:val="af2"/>
    <w:qFormat/>
    <w:rsid w:val="008234F8"/>
    <w:pPr>
      <w:spacing w:after="0" w:line="240" w:lineRule="auto"/>
      <w:ind w:left="-108"/>
    </w:pPr>
    <w:rPr>
      <w:sz w:val="16"/>
      <w:szCs w:val="16"/>
    </w:rPr>
  </w:style>
  <w:style w:type="character" w:customStyle="1" w:styleId="af2">
    <w:name w:val="Реквизиты в шапке Знак"/>
    <w:link w:val="af1"/>
    <w:rsid w:val="008234F8"/>
    <w:rPr>
      <w:rFonts w:ascii="Times New Roman" w:hAnsi="Times New Roman"/>
      <w:caps/>
      <w:color w:val="43B83B"/>
      <w:sz w:val="16"/>
      <w:szCs w:val="16"/>
    </w:rPr>
  </w:style>
  <w:style w:type="paragraph" w:customStyle="1" w:styleId="13">
    <w:name w:val="Цитата 1"/>
    <w:basedOn w:val="a"/>
    <w:link w:val="14"/>
    <w:qFormat/>
    <w:rsid w:val="0001413F"/>
    <w:pPr>
      <w:ind w:left="567"/>
    </w:pPr>
    <w:rPr>
      <w:i/>
    </w:rPr>
  </w:style>
  <w:style w:type="paragraph" w:customStyle="1" w:styleId="15">
    <w:name w:val="Подпись 1"/>
    <w:basedOn w:val="4"/>
    <w:link w:val="16"/>
    <w:qFormat/>
    <w:rsid w:val="00A233BD"/>
    <w:pPr>
      <w:numPr>
        <w:numId w:val="0"/>
      </w:numPr>
      <w:ind w:left="5103"/>
    </w:pPr>
    <w:rPr>
      <w:color w:val="7F7F7F"/>
      <w:sz w:val="20"/>
      <w:szCs w:val="20"/>
    </w:rPr>
  </w:style>
  <w:style w:type="character" w:customStyle="1" w:styleId="14">
    <w:name w:val="Цитата 1 Знак"/>
    <w:link w:val="13"/>
    <w:rsid w:val="0001413F"/>
    <w:rPr>
      <w:i/>
      <w:szCs w:val="18"/>
    </w:rPr>
  </w:style>
  <w:style w:type="paragraph" w:customStyle="1" w:styleId="af3">
    <w:name w:val="Выделение текста"/>
    <w:basedOn w:val="a"/>
    <w:link w:val="af4"/>
    <w:qFormat/>
    <w:rsid w:val="0001413F"/>
    <w:rPr>
      <w:b/>
    </w:rPr>
  </w:style>
  <w:style w:type="character" w:customStyle="1" w:styleId="16">
    <w:name w:val="Подпись 1 Знак"/>
    <w:link w:val="15"/>
    <w:rsid w:val="00A233BD"/>
    <w:rPr>
      <w:color w:val="7F7F7F"/>
      <w:sz w:val="20"/>
      <w:szCs w:val="20"/>
    </w:rPr>
  </w:style>
  <w:style w:type="character" w:customStyle="1" w:styleId="af4">
    <w:name w:val="Выделение текста Знак"/>
    <w:link w:val="af3"/>
    <w:rsid w:val="0001413F"/>
    <w:rPr>
      <w:b/>
      <w:szCs w:val="18"/>
    </w:rPr>
  </w:style>
  <w:style w:type="character" w:styleId="af5">
    <w:name w:val="annotation reference"/>
    <w:uiPriority w:val="99"/>
    <w:semiHidden/>
    <w:unhideWhenUsed/>
    <w:rsid w:val="004E0DE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E0DE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4E0DE2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0DE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0DE2"/>
    <w:rPr>
      <w:b/>
      <w:bCs/>
      <w:lang w:eastAsia="en-US"/>
    </w:rPr>
  </w:style>
  <w:style w:type="paragraph" w:styleId="afa">
    <w:name w:val="footnote text"/>
    <w:basedOn w:val="a"/>
    <w:link w:val="afb"/>
    <w:semiHidden/>
    <w:unhideWhenUsed/>
    <w:rsid w:val="00E209DF"/>
    <w:rPr>
      <w:sz w:val="20"/>
      <w:szCs w:val="20"/>
    </w:rPr>
  </w:style>
  <w:style w:type="character" w:customStyle="1" w:styleId="afb">
    <w:name w:val="Текст сноски Знак"/>
    <w:link w:val="afa"/>
    <w:semiHidden/>
    <w:rsid w:val="00E209DF"/>
    <w:rPr>
      <w:lang w:eastAsia="en-US"/>
    </w:rPr>
  </w:style>
  <w:style w:type="character" w:styleId="afc">
    <w:name w:val="footnote reference"/>
    <w:semiHidden/>
    <w:unhideWhenUsed/>
    <w:rsid w:val="00E209DF"/>
    <w:rPr>
      <w:vertAlign w:val="superscript"/>
    </w:rPr>
  </w:style>
  <w:style w:type="paragraph" w:customStyle="1" w:styleId="Default">
    <w:name w:val="Default"/>
    <w:rsid w:val="00476AC6"/>
    <w:pPr>
      <w:autoSpaceDE w:val="0"/>
      <w:autoSpaceDN w:val="0"/>
      <w:adjustRightInd w:val="0"/>
    </w:pPr>
    <w:rPr>
      <w:rFonts w:ascii="PragmaticaCTT" w:hAnsi="PragmaticaCTT" w:cs="PragmaticaCTT"/>
      <w:color w:val="000000"/>
      <w:sz w:val="24"/>
      <w:szCs w:val="24"/>
    </w:rPr>
  </w:style>
  <w:style w:type="paragraph" w:styleId="afd">
    <w:name w:val="Title"/>
    <w:basedOn w:val="a"/>
    <w:link w:val="afe"/>
    <w:uiPriority w:val="99"/>
    <w:qFormat/>
    <w:rsid w:val="007D241A"/>
    <w:pPr>
      <w:spacing w:after="0" w:line="240" w:lineRule="auto"/>
      <w:ind w:left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Заголовок Знак"/>
    <w:basedOn w:val="a1"/>
    <w:link w:val="afd"/>
    <w:uiPriority w:val="99"/>
    <w:rsid w:val="007D241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cid:image001.png@01D3226D.D403B9F0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B706-71BA-494E-AEFB-F8B290487B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FAD943-AA1E-4997-BC47-2FD815E41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C85B2-8B55-4AE0-9596-266204910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20DAC-8785-47E1-A609-B996B637E9BB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A8098695-B14F-48B9-B312-2FCD010C67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E27119-8B58-44BC-A358-46F21E1AA294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98245A6-CDAA-492D-A393-6F0A6714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Natalia Maratovna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Маврин Роман</dc:creator>
  <cp:lastModifiedBy>Подрезова Галина Сергеевна</cp:lastModifiedBy>
  <cp:revision>2</cp:revision>
  <cp:lastPrinted>2016-12-06T14:16:00Z</cp:lastPrinted>
  <dcterms:created xsi:type="dcterms:W3CDTF">2018-05-22T08:06:00Z</dcterms:created>
  <dcterms:modified xsi:type="dcterms:W3CDTF">2018-05-22T08:06:00Z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ThumbnailUrl">
    <vt:lpwstr>, </vt:lpwstr>
  </property>
  <property fmtid="{D5CDD505-2E9C-101B-9397-08002B2CF9AE}" pid="3" name="ContentTypeId">
    <vt:lpwstr>0x0101020048A2B73FC78CDB4185364E015DFF5CFB</vt:lpwstr>
  </property>
  <property fmtid="{D5CDD505-2E9C-101B-9397-08002B2CF9AE}" pid="4" name="Description">
    <vt:lpwstr/>
  </property>
  <property fmtid="{D5CDD505-2E9C-101B-9397-08002B2CF9AE}" pid="5" name="ImageCreateDate">
    <vt:lpwstr/>
  </property>
  <property fmtid="{D5CDD505-2E9C-101B-9397-08002B2CF9AE}" pid="6" name="vti_description">
    <vt:lpwstr/>
  </property>
  <property fmtid="{D5CDD505-2E9C-101B-9397-08002B2CF9AE}" pid="7" name="_dlc_DocId">
    <vt:lpwstr>VVDU5HPDTQC2-36-3862</vt:lpwstr>
  </property>
  <property fmtid="{D5CDD505-2E9C-101B-9397-08002B2CF9AE}" pid="8" name="_dlc_DocIdItemGuid">
    <vt:lpwstr>fdb127d9-5e6a-4f3c-b5cf-476c88cd2674</vt:lpwstr>
  </property>
  <property fmtid="{D5CDD505-2E9C-101B-9397-08002B2CF9AE}" pid="9" name="_dlc_DocIdUrl">
    <vt:lpwstr>http://docs/dms/orders/_layouts/15/DocIdRedir.aspx?ID=VVDU5HPDTQC2-36-3862, VVDU5HPDTQC2-36-3862</vt:lpwstr>
  </property>
</Properties>
</file>